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F5" w:rsidRPr="00B770FF" w:rsidRDefault="00962490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B770FF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r w:rsidRPr="00B770FF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:rsidR="006578F5" w:rsidRPr="00B770FF" w:rsidRDefault="00962490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B770FF">
        <w:rPr>
          <w:rFonts w:ascii="Times New Roman" w:eastAsia="仿宋_GB2312" w:hAnsi="Times New Roman" w:cs="Times New Roman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B770FF" w:rsidRPr="00B770FF">
        <w:trPr>
          <w:trHeight w:val="647"/>
        </w:trPr>
        <w:tc>
          <w:tcPr>
            <w:tcW w:w="2269" w:type="dxa"/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高效离子分离特种膜的创制及其工程应用</w:t>
            </w:r>
          </w:p>
        </w:tc>
      </w:tr>
      <w:tr w:rsidR="00B770FF" w:rsidRPr="00B770FF">
        <w:trPr>
          <w:trHeight w:val="561"/>
        </w:trPr>
        <w:tc>
          <w:tcPr>
            <w:tcW w:w="2269" w:type="dxa"/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二等奖</w:t>
            </w:r>
          </w:p>
        </w:tc>
      </w:tr>
      <w:tr w:rsidR="00B770FF" w:rsidRPr="00B770FF">
        <w:trPr>
          <w:trHeight w:val="1185"/>
        </w:trPr>
        <w:tc>
          <w:tcPr>
            <w:tcW w:w="2269" w:type="dxa"/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提名书的主要知识产权和标准规范目录、代表性论文专著目录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（详见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附件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B770FF" w:rsidRPr="00B770FF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俞三传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研究员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浙江理工大学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梁立军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副研究员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杭州电子科技大学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鲁丹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助理研究员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浙江大学长三角智慧绿洲创新中心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  <w:bookmarkStart w:id="0" w:name="_GoBack"/>
            <w:bookmarkEnd w:id="0"/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丁国良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高级工程师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杭州天创环境科技股份有限公司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李鑫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高级工程师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杭州上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拓环境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科技股份有限公司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周榜豪</w:t>
            </w:r>
            <w:proofErr w:type="gramEnd"/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无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杭州</w:t>
            </w:r>
            <w:proofErr w:type="gramStart"/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永洁达</w:t>
            </w:r>
            <w:proofErr w:type="gramEnd"/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净化科技有限公司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邱</w:t>
            </w:r>
            <w:r w:rsidRPr="00B770FF">
              <w:rPr>
                <w:rFonts w:ascii="Times New Roman" w:eastAsia="仿宋_GB2312" w:hAnsi="Times New Roman" w:cs="仿宋" w:hint="eastAsia"/>
                <w:sz w:val="24"/>
                <w:szCs w:val="24"/>
              </w:rPr>
              <w:t>晖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7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，正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高级工程师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杭州天创环境科技股份有限公司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黄传敏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高级工程师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杭州上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拓环境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科技股份有限公司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:rsidR="006578F5" w:rsidRPr="00B770FF" w:rsidRDefault="009624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马栋豪</w:t>
            </w:r>
            <w:proofErr w:type="gramEnd"/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9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中级工程师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永洁达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净化科技有限公司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</w:tc>
      </w:tr>
      <w:tr w:rsidR="00B770FF" w:rsidRPr="00B770FF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Pr="00B770FF">
              <w:rPr>
                <w:rFonts w:ascii="Times New Roman" w:eastAsia="仿宋_GB2312" w:hAnsi="Times New Roman" w:cs="Calibri" w:hint="eastAsia"/>
                <w:sz w:val="24"/>
                <w:szCs w:val="24"/>
              </w:rPr>
              <w:t xml:space="preserve"> </w:t>
            </w:r>
            <w:r w:rsidRPr="00B770FF">
              <w:rPr>
                <w:rFonts w:ascii="Times New Roman" w:eastAsia="仿宋_GB2312" w:hAnsi="Times New Roman" w:cs="Calibri" w:hint="eastAsia"/>
                <w:sz w:val="24"/>
                <w:szCs w:val="24"/>
              </w:rPr>
              <w:t>浙江理工大学</w:t>
            </w:r>
          </w:p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B770FF">
              <w:rPr>
                <w:rFonts w:ascii="Times New Roman" w:eastAsia="仿宋_GB2312" w:hAnsi="Times New Roman" w:hint="eastAsia"/>
                <w:sz w:val="24"/>
                <w:szCs w:val="24"/>
              </w:rPr>
              <w:t>杭州电子科技大学</w:t>
            </w:r>
          </w:p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3.</w:t>
            </w:r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浙江大学长三角智慧绿洲创新中心</w:t>
            </w:r>
          </w:p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___WRD_EMBED_SUB_46"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4.</w:t>
            </w:r>
            <w:bookmarkStart w:id="1" w:name="OLE_LINK2"/>
            <w:bookmarkStart w:id="2" w:name="OLE_LINK1"/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 xml:space="preserve"> </w:t>
            </w: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杭州天创</w:t>
            </w: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环境科技</w:t>
            </w: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股</w:t>
            </w: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份有限公司</w:t>
            </w:r>
            <w:bookmarkEnd w:id="1"/>
            <w:bookmarkEnd w:id="2"/>
          </w:p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_GB2312" w:hAnsi="Times New Roman" w:cs="___WRD_EMBED_SUB_46"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5.</w:t>
            </w: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 xml:space="preserve"> </w:t>
            </w: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杭州上</w:t>
            </w:r>
            <w:proofErr w:type="gramStart"/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拓</w:t>
            </w: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环境</w:t>
            </w:r>
            <w:proofErr w:type="gramEnd"/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科技</w:t>
            </w:r>
            <w:r w:rsidRPr="00B770FF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股</w:t>
            </w: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份有限公司</w:t>
            </w:r>
          </w:p>
          <w:p w:rsidR="006578F5" w:rsidRPr="00B770FF" w:rsidRDefault="0096249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 xml:space="preserve">6. </w:t>
            </w:r>
            <w:r w:rsidRPr="00B770FF">
              <w:rPr>
                <w:rFonts w:ascii="Times New Roman" w:eastAsia="仿宋_GB2312" w:hAnsi="Times New Roman" w:cs="___WRD_EMBED_SUB_46" w:hint="eastAsia"/>
                <w:sz w:val="24"/>
                <w:szCs w:val="24"/>
              </w:rPr>
              <w:t>杭</w:t>
            </w:r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州</w:t>
            </w:r>
            <w:proofErr w:type="gramStart"/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永洁达</w:t>
            </w:r>
            <w:proofErr w:type="gramEnd"/>
            <w:r w:rsidRPr="00B770FF">
              <w:rPr>
                <w:rFonts w:ascii="Times New Roman" w:eastAsia="仿宋_GB2312" w:hAnsi="Times New Roman"/>
                <w:sz w:val="24"/>
                <w:szCs w:val="24"/>
              </w:rPr>
              <w:t>净化科技有限公司</w:t>
            </w:r>
          </w:p>
        </w:tc>
      </w:tr>
      <w:tr w:rsidR="00B770FF" w:rsidRPr="00B770FF">
        <w:trPr>
          <w:trHeight w:val="692"/>
        </w:trPr>
        <w:tc>
          <w:tcPr>
            <w:tcW w:w="2269" w:type="dxa"/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6578F5" w:rsidRPr="00B770FF" w:rsidRDefault="0096249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省教育厅</w:t>
            </w:r>
          </w:p>
        </w:tc>
      </w:tr>
      <w:tr w:rsidR="00B770FF" w:rsidRPr="00B770FF">
        <w:trPr>
          <w:trHeight w:val="3683"/>
        </w:trPr>
        <w:tc>
          <w:tcPr>
            <w:tcW w:w="2269" w:type="dxa"/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237" w:type="dxa"/>
            <w:vAlign w:val="center"/>
          </w:tcPr>
          <w:p w:rsidR="006578F5" w:rsidRPr="00B770FF" w:rsidRDefault="00962490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该成果聚焦化工分离领域的前沿问题，致力于高效离子分离特种膜创制关键技术及其工程化应用，紧密契合我省“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315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”科技创新体系建设需求。</w:t>
            </w:r>
          </w:p>
          <w:p w:rsidR="006578F5" w:rsidRPr="00B770FF" w:rsidRDefault="00962490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成果主要完成人针对纳滤</w:t>
            </w:r>
            <w:proofErr w:type="gramStart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分离受</w:t>
            </w:r>
            <w:proofErr w:type="gramEnd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多因素影响且高性能</w:t>
            </w:r>
            <w:proofErr w:type="gramStart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膜设计</w:t>
            </w:r>
            <w:proofErr w:type="gramEnd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理论缺乏，构建了“数据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-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机制”双驱动膜智能设计模型，阐明了多因素耦合的纳滤分离机制，提出面向多场景应用的离子分离膜智能设计方法；针对传统纳滤膜孔径分布宽、界面聚合工艺可控性差、膜结构定向调控难等问题，围绕膜结构调控机制，提出了基于单体相际扩散和界面分布调控分离层结构的制备新策略，发明了微胶束辅助界面聚合方法和二次反应膜性能强化技术，创制了非对称</w:t>
            </w:r>
            <w:proofErr w:type="gramStart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窄孔径高荷电</w:t>
            </w:r>
            <w:proofErr w:type="gramEnd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离子分离纳滤膜，实现了高效离子分离纳滤膜可控制备</w:t>
            </w:r>
            <w:r w:rsidR="00030B97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与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产业化；针对低品位镁锂分离、废酸资源化、浓盐水处置等难题，首创了层化胶束增强的纳滤工艺，突破了面向多场景离子高效分离的膜集成装备与工程应用技术，实现离子分离的绿色低碳化，为资源全量高效循环利用带来了革命性技术突破。</w:t>
            </w:r>
          </w:p>
          <w:p w:rsidR="006578F5" w:rsidRPr="00B770FF" w:rsidRDefault="00962490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成果理论创新显著、技术突破切实、应用效果突出，</w:t>
            </w:r>
            <w:r w:rsidRPr="00B770F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已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授权发明专利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16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件、</w:t>
            </w:r>
            <w:r w:rsidRPr="00B770F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形成浙江省首台套装备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套、参</w:t>
            </w:r>
            <w:proofErr w:type="gramStart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编国家</w:t>
            </w:r>
            <w:proofErr w:type="gramEnd"/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及行业标准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部，整体技术处于国际先进水平，其中人工智能辅助膜设计、层化胶束增强纳滤等技术达国际领先。</w:t>
            </w:r>
            <w:r w:rsidR="0002018F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成果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成功实现</w:t>
            </w:r>
            <w:r w:rsidR="0002018F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了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</w:t>
            </w:r>
            <w:r w:rsidR="000004DA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端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离子分离膜国产化，破解了核心材料“卡脖子”问题，对打造新能源新材料产业</w:t>
            </w:r>
            <w:r w:rsidR="004F71FF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发展新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高地、实施</w:t>
            </w:r>
            <w:r w:rsidR="004F71FF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“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双碳</w:t>
            </w:r>
            <w:r w:rsidR="004F71FF"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”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战略及产业升级具有重要推动作用。</w:t>
            </w:r>
          </w:p>
          <w:p w:rsidR="006578F5" w:rsidRPr="00B770FF" w:rsidRDefault="00962490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提名该成果为省科学技术进步奖</w:t>
            </w:r>
            <w:r w:rsidRPr="00B770FF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二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等奖。</w:t>
            </w:r>
          </w:p>
        </w:tc>
      </w:tr>
    </w:tbl>
    <w:p w:rsidR="006578F5" w:rsidRPr="00B770FF" w:rsidRDefault="006578F5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578F5" w:rsidRPr="00B770FF" w:rsidRDefault="006578F5">
      <w:pPr>
        <w:rPr>
          <w:rFonts w:ascii="Times New Roman" w:hAnsi="Times New Roman"/>
        </w:rPr>
        <w:sectPr w:rsidR="006578F5" w:rsidRPr="00B770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78F5" w:rsidRPr="00B770FF" w:rsidRDefault="00962490">
      <w:pPr>
        <w:rPr>
          <w:rFonts w:ascii="Times New Roman" w:hAnsi="Times New Roman"/>
          <w:sz w:val="28"/>
          <w:szCs w:val="28"/>
        </w:rPr>
      </w:pPr>
      <w:r w:rsidRPr="00B770FF">
        <w:rPr>
          <w:rFonts w:ascii="Times New Roman" w:hAnsi="Times New Roman" w:hint="eastAsia"/>
          <w:sz w:val="28"/>
          <w:szCs w:val="28"/>
        </w:rPr>
        <w:lastRenderedPageBreak/>
        <w:t>附件</w:t>
      </w:r>
      <w:r w:rsidRPr="00B770FF">
        <w:rPr>
          <w:rFonts w:ascii="Times New Roman" w:hAnsi="Times New Roman"/>
          <w:sz w:val="28"/>
          <w:szCs w:val="28"/>
        </w:rPr>
        <w:t>：</w:t>
      </w:r>
    </w:p>
    <w:p w:rsidR="006578F5" w:rsidRPr="00B770FF" w:rsidRDefault="00962490">
      <w:pPr>
        <w:pStyle w:val="a3"/>
        <w:adjustRightInd w:val="0"/>
        <w:snapToGrid w:val="0"/>
        <w:jc w:val="center"/>
        <w:rPr>
          <w:rFonts w:eastAsia="方正黑体简体"/>
          <w:sz w:val="32"/>
          <w:szCs w:val="22"/>
        </w:rPr>
      </w:pPr>
      <w:r w:rsidRPr="00B770FF">
        <w:rPr>
          <w:rFonts w:eastAsia="方正黑体简体"/>
          <w:sz w:val="32"/>
          <w:szCs w:val="22"/>
        </w:rPr>
        <w:t>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288"/>
        <w:gridCol w:w="2140"/>
        <w:gridCol w:w="2215"/>
      </w:tblGrid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知识产权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国家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bCs/>
                <w:snapToGrid w:val="0"/>
                <w:kern w:val="0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授权号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（标准发布）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权利人（标准规范起草单位）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发明专利（标准规范）有效状态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一种具有超薄分离层的复合纳滤膜制备方法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ZL201710876383.2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2020.10.27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4049129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BE6FD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浙江开创环保科技股份有限公司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俞三传，吕振华，刘梅红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一种提高聚酰胺复合膜渗透通量的改性方法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ZL201911002970.4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2023.01.10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5692061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BE6FD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浙江易膜新材料科技有限公司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俞三传，刘梅红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一种基于阳离子型表面活性剂的纳滤膜锂镁选择性强化方法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ZL202311201867.9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2024.06.07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7080560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浙江大学长三角智慧绿洲创新中心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鲁丹，张林，姚之侃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一种纳滤膜的制备方法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ZL201910573850.3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2021.10.26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4753399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杭州天创环境科技股份有限公司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王铭，丁国良，赵经纬，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王炎锋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种草甘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膦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生产路线上副产盐的精制工艺</w:t>
            </w: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ZL201510441594.4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2016.08.24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2210616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杭州天创环境科技</w:t>
            </w: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股份有限公司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赵经纬，邱晖，谢柏明，丁国良，汪</w:t>
            </w: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勇，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程棋波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lastRenderedPageBreak/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一种含磷抛光废酸的磷酸回收工艺和系统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ZL202310912688.X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2023.10.20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6414640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杭州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永洁达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净化科技有限公司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王金，周榜豪，王亚娜、马栋豪，钟伟涛，邵德起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B770FF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一种低含量高效反渗透膜阻垢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剂及其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制备工艺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ZL202310557236.4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2024.02.09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6701545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杭州上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拓环境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科技股份有限公司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谭斌，李鑫，金娟，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吴子轩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  <w:tr w:rsidR="006578F5" w:rsidRPr="00B770FF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一种短流程蒸发塘浓缩减量的方法和系统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ZL202510005551.5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2025.05.13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7936418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杭州上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拓环境</w:t>
            </w:r>
            <w:proofErr w:type="gramEnd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科技股份有限公司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谭斌，方毓淳，汪凯，黄传敏，</w:t>
            </w:r>
            <w:proofErr w:type="gramStart"/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郭</w:t>
            </w:r>
            <w:proofErr w:type="gramEnd"/>
            <w:r w:rsidRPr="00B770FF">
              <w:rPr>
                <w:rFonts w:ascii="Times New Roman" w:eastAsia="宋体" w:hAnsi="Times New Roman" w:cs="宋体" w:hint="eastAsia"/>
                <w:sz w:val="24"/>
                <w:szCs w:val="21"/>
              </w:rPr>
              <w:t>玥</w:t>
            </w:r>
            <w:r w:rsidRPr="00B770FF">
              <w:rPr>
                <w:rFonts w:ascii="Times New Roman" w:eastAsia="仿宋_GB2312" w:hAnsi="Times New Roman" w:cs="仿宋_GB2312" w:hint="eastAsia"/>
                <w:sz w:val="24"/>
                <w:szCs w:val="21"/>
              </w:rPr>
              <w:t>，付丹</w:t>
            </w: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B770FF">
              <w:rPr>
                <w:rFonts w:ascii="Times New Roman" w:eastAsia="仿宋_GB2312" w:hAnsi="Times New Roman" w:hint="eastAsia"/>
                <w:sz w:val="24"/>
                <w:szCs w:val="21"/>
              </w:rPr>
              <w:t>有效</w:t>
            </w:r>
          </w:p>
        </w:tc>
      </w:tr>
    </w:tbl>
    <w:p w:rsidR="006578F5" w:rsidRPr="00B770FF" w:rsidRDefault="006578F5">
      <w:pPr>
        <w:rPr>
          <w:rFonts w:ascii="Times New Roman" w:hAnsi="Times New Roman"/>
        </w:rPr>
      </w:pPr>
    </w:p>
    <w:p w:rsidR="006578F5" w:rsidRPr="00B770FF" w:rsidRDefault="00962490">
      <w:pPr>
        <w:widowControl/>
        <w:jc w:val="center"/>
        <w:rPr>
          <w:rFonts w:ascii="Times New Roman" w:eastAsia="方正黑体简体" w:hAnsi="Times New Roman" w:cs="Times New Roman"/>
          <w:sz w:val="32"/>
        </w:rPr>
      </w:pPr>
      <w:r w:rsidRPr="00B770FF">
        <w:rPr>
          <w:rFonts w:ascii="Times New Roman" w:eastAsia="方正黑体简体" w:hAnsi="Times New Roman" w:cs="Times New Roman"/>
          <w:sz w:val="32"/>
        </w:rPr>
        <w:t>代表性论文专著目录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3360"/>
        <w:gridCol w:w="1769"/>
        <w:gridCol w:w="1701"/>
        <w:gridCol w:w="1417"/>
      </w:tblGrid>
      <w:tr w:rsidR="00B770FF" w:rsidRPr="00B770FF">
        <w:trPr>
          <w:trHeight w:hRule="exact" w:val="907"/>
          <w:jc w:val="center"/>
        </w:trPr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作</w:t>
            </w: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者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论文专著名称</w:t>
            </w: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/</w:t>
            </w: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刊物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年卷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页码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发表时间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（年、月）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他引</w:t>
            </w:r>
          </w:p>
          <w:p w:rsidR="006578F5" w:rsidRPr="00B770FF" w:rsidRDefault="00962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770FF">
              <w:rPr>
                <w:rFonts w:ascii="Times New Roman" w:eastAsia="仿宋_GB2312" w:hAnsi="Times New Roman" w:cs="Times New Roman"/>
                <w:sz w:val="24"/>
                <w:szCs w:val="20"/>
              </w:rPr>
              <w:t>总次数</w:t>
            </w:r>
          </w:p>
        </w:tc>
      </w:tr>
      <w:tr w:rsidR="00B770FF" w:rsidRPr="00B770FF">
        <w:trPr>
          <w:trHeight w:hRule="exact" w:val="1553"/>
          <w:jc w:val="center"/>
        </w:trPr>
        <w:tc>
          <w:tcPr>
            <w:tcW w:w="2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Xuanchao Ma, Dan Lu, Jiancong Lu, Yukun Qian, Shun Zhang, Zhikan Yao, Lijun Liang, Zhilin Sun, Lin Zhang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Revealing key structural and operating features on water/salts selectivity of polyamide nanofiltration membranes by ensemble machine learning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Desalination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2023, 548: 116293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2023-02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31</w:t>
            </w:r>
          </w:p>
        </w:tc>
      </w:tr>
      <w:tr w:rsidR="00B770FF" w:rsidRPr="00B770FF">
        <w:trPr>
          <w:trHeight w:hRule="exact" w:val="2428"/>
          <w:jc w:val="center"/>
        </w:trPr>
        <w:tc>
          <w:tcPr>
            <w:tcW w:w="2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lastRenderedPageBreak/>
              <w:t>Dan Lu, Xuanchao Ma, Jiancong Lu, Yukun Qian, Yifang Geng, Jing Wang, Zhikan Yao, Lijun Liang, Zhilin Sun, Songmiao Liang, Lin Zhang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Ensemble machine learning reveals key structural and operational features governing ion selectivity of polyamide nanofiltration membranes</w:t>
            </w: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Desalination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2023, 564: 116748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2023-10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27</w:t>
            </w:r>
          </w:p>
        </w:tc>
      </w:tr>
      <w:tr w:rsidR="006578F5" w:rsidRPr="00B770FF">
        <w:trPr>
          <w:trHeight w:hRule="exact" w:val="692"/>
          <w:jc w:val="center"/>
        </w:trPr>
        <w:tc>
          <w:tcPr>
            <w:tcW w:w="934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B770FF">
              <w:rPr>
                <w:rFonts w:ascii="Times New Roman" w:eastAsia="宋体" w:hAnsi="Times New Roman" w:cs="Times New Roman"/>
                <w:szCs w:val="21"/>
              </w:rPr>
              <w:t>合</w:t>
            </w:r>
            <w:r w:rsidRPr="00B770F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770FF">
              <w:rPr>
                <w:rFonts w:ascii="Times New Roman" w:eastAsia="宋体" w:hAnsi="Times New Roman" w:cs="Times New Roman"/>
                <w:szCs w:val="21"/>
              </w:rPr>
              <w:t>计</w:t>
            </w:r>
            <w:r w:rsidRPr="00B770FF">
              <w:rPr>
                <w:rFonts w:ascii="Times New Roman" w:eastAsia="宋体" w:hAnsi="Times New Roman" w:cs="Times New Roman"/>
                <w:szCs w:val="21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8F5" w:rsidRPr="00B770FF" w:rsidRDefault="00962490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770F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58</w:t>
            </w:r>
          </w:p>
        </w:tc>
      </w:tr>
    </w:tbl>
    <w:p w:rsidR="006578F5" w:rsidRPr="00B770FF" w:rsidRDefault="006578F5">
      <w:pPr>
        <w:rPr>
          <w:rFonts w:ascii="Times New Roman" w:hAnsi="Times New Roman"/>
        </w:rPr>
      </w:pPr>
    </w:p>
    <w:p w:rsidR="006578F5" w:rsidRPr="00B770FF" w:rsidRDefault="00962490">
      <w:pPr>
        <w:ind w:firstLineChars="200" w:firstLine="640"/>
        <w:jc w:val="left"/>
        <w:rPr>
          <w:rFonts w:ascii="Times New Roman" w:hAnsi="Times New Roman"/>
        </w:rPr>
      </w:pPr>
      <w:r w:rsidRPr="00B770FF">
        <w:rPr>
          <w:rFonts w:ascii="Times New Roman" w:eastAsia="仿宋_GB2312" w:hAnsi="Times New Roman" w:hint="eastAsia"/>
          <w:sz w:val="32"/>
          <w:szCs w:val="32"/>
        </w:rPr>
        <w:t>备注：</w:t>
      </w:r>
      <w:r w:rsidRPr="00B770FF">
        <w:rPr>
          <w:rFonts w:ascii="Times New Roman" w:eastAsia="仿宋_GB2312" w:hAnsi="Times New Roman"/>
          <w:sz w:val="32"/>
          <w:szCs w:val="32"/>
        </w:rPr>
        <w:t>知识产权、标准规范、论文专著，合计填写总数不超过</w:t>
      </w:r>
      <w:r w:rsidRPr="00B770FF">
        <w:rPr>
          <w:rFonts w:ascii="Times New Roman" w:eastAsia="仿宋_GB2312" w:hAnsi="Times New Roman"/>
          <w:sz w:val="32"/>
          <w:szCs w:val="32"/>
        </w:rPr>
        <w:t>10</w:t>
      </w:r>
      <w:r w:rsidRPr="00B770FF">
        <w:rPr>
          <w:rFonts w:ascii="Times New Roman" w:eastAsia="仿宋_GB2312" w:hAnsi="Times New Roman"/>
          <w:sz w:val="32"/>
          <w:szCs w:val="32"/>
        </w:rPr>
        <w:t>项。</w:t>
      </w:r>
    </w:p>
    <w:sectPr w:rsidR="006578F5" w:rsidRPr="00B770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FF" w:rsidRDefault="00AE15FF" w:rsidP="0002018F">
      <w:r>
        <w:separator/>
      </w:r>
    </w:p>
  </w:endnote>
  <w:endnote w:type="continuationSeparator" w:id="0">
    <w:p w:rsidR="00AE15FF" w:rsidRDefault="00AE15FF" w:rsidP="0002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__WRD_EMBED_SUB_46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FF" w:rsidRDefault="00AE15FF" w:rsidP="0002018F">
      <w:r>
        <w:separator/>
      </w:r>
    </w:p>
  </w:footnote>
  <w:footnote w:type="continuationSeparator" w:id="0">
    <w:p w:rsidR="00AE15FF" w:rsidRDefault="00AE15FF" w:rsidP="0002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3A"/>
    <w:rsid w:val="000004DA"/>
    <w:rsid w:val="0002018F"/>
    <w:rsid w:val="00030B97"/>
    <w:rsid w:val="0003780D"/>
    <w:rsid w:val="0018375A"/>
    <w:rsid w:val="00252900"/>
    <w:rsid w:val="002E5B4E"/>
    <w:rsid w:val="00305133"/>
    <w:rsid w:val="00393939"/>
    <w:rsid w:val="003B1F74"/>
    <w:rsid w:val="003B5A3A"/>
    <w:rsid w:val="003D3AAE"/>
    <w:rsid w:val="004265A5"/>
    <w:rsid w:val="004562E4"/>
    <w:rsid w:val="00461261"/>
    <w:rsid w:val="004F71FF"/>
    <w:rsid w:val="00516C15"/>
    <w:rsid w:val="00570C30"/>
    <w:rsid w:val="00611BD8"/>
    <w:rsid w:val="0062666C"/>
    <w:rsid w:val="006578F5"/>
    <w:rsid w:val="00676218"/>
    <w:rsid w:val="006D5564"/>
    <w:rsid w:val="007466EC"/>
    <w:rsid w:val="007F1C57"/>
    <w:rsid w:val="0089689F"/>
    <w:rsid w:val="00962490"/>
    <w:rsid w:val="00986612"/>
    <w:rsid w:val="009A7BB1"/>
    <w:rsid w:val="009D0436"/>
    <w:rsid w:val="00A339CA"/>
    <w:rsid w:val="00A57BCC"/>
    <w:rsid w:val="00AC175B"/>
    <w:rsid w:val="00AC5203"/>
    <w:rsid w:val="00AC6205"/>
    <w:rsid w:val="00AE15FF"/>
    <w:rsid w:val="00B139B3"/>
    <w:rsid w:val="00B51C52"/>
    <w:rsid w:val="00B70AF9"/>
    <w:rsid w:val="00B74FBA"/>
    <w:rsid w:val="00B770FF"/>
    <w:rsid w:val="00BC6FBD"/>
    <w:rsid w:val="00BE6FD7"/>
    <w:rsid w:val="00C91DF7"/>
    <w:rsid w:val="00CE1AA9"/>
    <w:rsid w:val="00DE3D0B"/>
    <w:rsid w:val="00EA04FC"/>
    <w:rsid w:val="00EB0218"/>
    <w:rsid w:val="00F547FA"/>
    <w:rsid w:val="00F71D87"/>
    <w:rsid w:val="00F768D7"/>
    <w:rsid w:val="00F80770"/>
    <w:rsid w:val="00F926D9"/>
    <w:rsid w:val="00F9605F"/>
    <w:rsid w:val="00FC69AB"/>
    <w:rsid w:val="024A28C8"/>
    <w:rsid w:val="26C82681"/>
    <w:rsid w:val="5F985917"/>
    <w:rsid w:val="696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widowControl/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widowControl/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406</Words>
  <Characters>2318</Characters>
  <Application>Microsoft Office Word</Application>
  <DocSecurity>0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</cp:lastModifiedBy>
  <cp:revision>81</cp:revision>
  <dcterms:created xsi:type="dcterms:W3CDTF">2025-09-10T07:08:00Z</dcterms:created>
  <dcterms:modified xsi:type="dcterms:W3CDTF">2025-09-12T07:44:00Z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eyJoZGlkIjoiNzI1MzljODBiNDliMzEyMzFlZWNlN2EzYjU0N2YzMWEiLCJ1c2VySWQiOiIzNDQyODI4MDgifQ==</vt:lpwstr>
  </property>
  <property fmtid="{D5CDD505-2E9C-101B-9397-08002B2CF9AE}" pid="3" name="KSOProductBuildVer">
    <vt:lpwstr>2052-11.8.2.11739</vt:lpwstr>
  </property>
  <property fmtid="{D5CDD505-2E9C-101B-9397-08002B2CF9AE}" pid="4" name="ICV">
    <vt:lpwstr>023BA68541F7472ABA41FA33B8A61461_13</vt:lpwstr>
  </property>
</Properties>
</file>